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E868" w14:textId="77777777" w:rsidR="006E310E" w:rsidRPr="006E310E" w:rsidRDefault="006E310E" w:rsidP="006E310E">
      <w:pPr>
        <w:shd w:val="clear" w:color="auto" w:fill="FFFFFF"/>
        <w:spacing w:after="90" w:line="240" w:lineRule="auto"/>
        <w:outlineLvl w:val="0"/>
        <w:rPr>
          <w:rFonts w:ascii="Arial" w:eastAsia="Times New Roman" w:hAnsi="Arial" w:cs="Arial"/>
          <w:b/>
          <w:bCs/>
          <w:color w:val="333333"/>
          <w:kern w:val="36"/>
          <w:sz w:val="37"/>
          <w:szCs w:val="37"/>
        </w:rPr>
      </w:pPr>
      <w:bookmarkStart w:id="0" w:name="_GoBack"/>
      <w:bookmarkEnd w:id="0"/>
      <w:r w:rsidRPr="006E310E">
        <w:rPr>
          <w:rFonts w:ascii="Arial" w:eastAsia="Times New Roman" w:hAnsi="Arial" w:cs="Arial"/>
          <w:b/>
          <w:bCs/>
          <w:color w:val="333333"/>
          <w:kern w:val="36"/>
          <w:sz w:val="37"/>
          <w:szCs w:val="37"/>
        </w:rPr>
        <w:t>Treaty of Fort Laramie (1868)</w:t>
      </w:r>
    </w:p>
    <w:p w14:paraId="5447C58E" w14:textId="77777777" w:rsidR="006E310E" w:rsidRPr="006E310E" w:rsidRDefault="006E310E" w:rsidP="006E310E">
      <w:pPr>
        <w:shd w:val="clear" w:color="auto" w:fill="FFFFFF"/>
        <w:spacing w:before="100" w:beforeAutospacing="1" w:after="100" w:afterAutospacing="1" w:line="286" w:lineRule="atLeast"/>
        <w:rPr>
          <w:rFonts w:ascii="Arial" w:eastAsia="Times New Roman" w:hAnsi="Arial" w:cs="Arial"/>
          <w:color w:val="080000"/>
          <w:sz w:val="28"/>
          <w:szCs w:val="28"/>
        </w:rPr>
      </w:pPr>
      <w:r w:rsidRPr="006E310E">
        <w:rPr>
          <w:rFonts w:ascii="Arial" w:eastAsia="Times New Roman" w:hAnsi="Arial" w:cs="Arial"/>
          <w:color w:val="080000"/>
          <w:sz w:val="28"/>
          <w:szCs w:val="28"/>
        </w:rPr>
        <w:t>In this treaty, signed on April 29, 1868, between the U.S. Government and the Sioux Nation, the United States recognized the Black Hills as part of the Great Sioux Reservation, set aside for exclusive use by the Sioux people.</w:t>
      </w:r>
    </w:p>
    <w:p w14:paraId="6072C861" w14:textId="77777777" w:rsidR="006E310E" w:rsidRPr="006E310E" w:rsidRDefault="006E310E" w:rsidP="006E310E">
      <w:pPr>
        <w:shd w:val="clear" w:color="auto" w:fill="FFFFFF"/>
        <w:spacing w:before="100" w:beforeAutospacing="1" w:after="100" w:afterAutospacing="1" w:line="286" w:lineRule="atLeast"/>
        <w:rPr>
          <w:rFonts w:ascii="Arial" w:eastAsia="Times New Roman" w:hAnsi="Arial" w:cs="Arial"/>
          <w:color w:val="080000"/>
          <w:sz w:val="28"/>
          <w:szCs w:val="28"/>
        </w:rPr>
      </w:pPr>
      <w:r w:rsidRPr="006E310E">
        <w:rPr>
          <w:rFonts w:ascii="Arial" w:eastAsia="Times New Roman" w:hAnsi="Arial" w:cs="Arial"/>
          <w:color w:val="080000"/>
          <w:sz w:val="28"/>
          <w:szCs w:val="28"/>
        </w:rPr>
        <w:t xml:space="preserve">From the 1860s through the 1870s the American frontier was filled with Indian wars and </w:t>
      </w:r>
      <w:commentRangeStart w:id="1"/>
      <w:r w:rsidRPr="006E310E">
        <w:rPr>
          <w:rFonts w:ascii="Arial" w:eastAsia="Times New Roman" w:hAnsi="Arial" w:cs="Arial"/>
          <w:color w:val="080000"/>
          <w:sz w:val="28"/>
          <w:szCs w:val="28"/>
          <w:highlight w:val="yellow"/>
        </w:rPr>
        <w:t>skirmishes</w:t>
      </w:r>
      <w:commentRangeEnd w:id="1"/>
      <w:r w:rsidRPr="006E310E">
        <w:rPr>
          <w:rStyle w:val="CommentReference"/>
          <w:sz w:val="28"/>
          <w:szCs w:val="28"/>
          <w:highlight w:val="yellow"/>
        </w:rPr>
        <w:commentReference w:id="1"/>
      </w:r>
      <w:r w:rsidRPr="006E310E">
        <w:rPr>
          <w:rFonts w:ascii="Arial" w:eastAsia="Times New Roman" w:hAnsi="Arial" w:cs="Arial"/>
          <w:color w:val="080000"/>
          <w:sz w:val="28"/>
          <w:szCs w:val="28"/>
        </w:rPr>
        <w:t xml:space="preserve">. In 1865 a congressional committee began a study of the Indian uprisings and wars in the West, resulting in a “Report on the Condition of the Indian Tribes,” which was released in 1867. This study and report by the </w:t>
      </w:r>
      <w:commentRangeStart w:id="2"/>
      <w:r w:rsidRPr="006E310E">
        <w:rPr>
          <w:rFonts w:ascii="Arial" w:eastAsia="Times New Roman" w:hAnsi="Arial" w:cs="Arial"/>
          <w:color w:val="080000"/>
          <w:sz w:val="28"/>
          <w:szCs w:val="28"/>
          <w:highlight w:val="yellow"/>
        </w:rPr>
        <w:t>congressional committee</w:t>
      </w:r>
      <w:commentRangeEnd w:id="2"/>
      <w:r w:rsidRPr="006E310E">
        <w:rPr>
          <w:rStyle w:val="CommentReference"/>
          <w:sz w:val="28"/>
          <w:szCs w:val="28"/>
          <w:highlight w:val="yellow"/>
        </w:rPr>
        <w:commentReference w:id="2"/>
      </w:r>
      <w:r w:rsidRPr="006E310E">
        <w:rPr>
          <w:rFonts w:ascii="Arial" w:eastAsia="Times New Roman" w:hAnsi="Arial" w:cs="Arial"/>
          <w:color w:val="080000"/>
          <w:sz w:val="28"/>
          <w:szCs w:val="28"/>
        </w:rPr>
        <w:t xml:space="preserve"> led to an act to establish an Indian Peace Commission to end the wars and prevent future Indian conflicts. The U.S. Government set out to establish a series of Indian </w:t>
      </w:r>
      <w:commentRangeStart w:id="3"/>
      <w:r w:rsidRPr="006E310E">
        <w:rPr>
          <w:rFonts w:ascii="Arial" w:eastAsia="Times New Roman" w:hAnsi="Arial" w:cs="Arial"/>
          <w:color w:val="080000"/>
          <w:sz w:val="28"/>
          <w:szCs w:val="28"/>
          <w:highlight w:val="yellow"/>
        </w:rPr>
        <w:t>treaties</w:t>
      </w:r>
      <w:commentRangeEnd w:id="3"/>
      <w:r w:rsidRPr="006E310E">
        <w:rPr>
          <w:rStyle w:val="CommentReference"/>
          <w:sz w:val="28"/>
          <w:szCs w:val="28"/>
        </w:rPr>
        <w:commentReference w:id="3"/>
      </w:r>
      <w:r w:rsidRPr="006E310E">
        <w:rPr>
          <w:rFonts w:ascii="Arial" w:eastAsia="Times New Roman" w:hAnsi="Arial" w:cs="Arial"/>
          <w:color w:val="080000"/>
          <w:sz w:val="28"/>
          <w:szCs w:val="28"/>
        </w:rPr>
        <w:t xml:space="preserve"> that would force the Indians to give up their lands and move further west onto reservations. In the spring of 1868 a conference was held at Fort Laramie, in present day Wyoming, which resulted in a treaty with the Sioux. This treaty was to bring peace between the whites and the Sioux who agreed to settle within the Black Hills reservation in the Dakota Territory.</w:t>
      </w:r>
    </w:p>
    <w:p w14:paraId="2E7E0B61" w14:textId="77777777" w:rsidR="006E310E" w:rsidRPr="006E310E" w:rsidRDefault="006E310E" w:rsidP="006E310E">
      <w:pPr>
        <w:shd w:val="clear" w:color="auto" w:fill="FFFFFF"/>
        <w:spacing w:before="100" w:beforeAutospacing="1" w:after="100" w:afterAutospacing="1" w:line="286" w:lineRule="atLeast"/>
        <w:rPr>
          <w:rFonts w:ascii="Arial" w:eastAsia="Times New Roman" w:hAnsi="Arial" w:cs="Arial"/>
          <w:color w:val="080000"/>
          <w:sz w:val="28"/>
          <w:szCs w:val="28"/>
        </w:rPr>
      </w:pPr>
      <w:r w:rsidRPr="006E310E">
        <w:rPr>
          <w:rFonts w:ascii="Arial" w:eastAsia="Times New Roman" w:hAnsi="Arial" w:cs="Arial"/>
          <w:color w:val="080000"/>
          <w:sz w:val="28"/>
          <w:szCs w:val="28"/>
        </w:rPr>
        <w:t xml:space="preserve">The Black Hills of Dakota are sacred to the Sioux Indians. In the 1868 treaty, signed at Fort Laramie and other military posts in Sioux country, the United States recognized the Black Hills as part of the Great Sioux Reservation, set aside for </w:t>
      </w:r>
      <w:commentRangeStart w:id="4"/>
      <w:r w:rsidRPr="006E310E">
        <w:rPr>
          <w:rFonts w:ascii="Arial" w:eastAsia="Times New Roman" w:hAnsi="Arial" w:cs="Arial"/>
          <w:color w:val="080000"/>
          <w:sz w:val="28"/>
          <w:szCs w:val="28"/>
          <w:highlight w:val="yellow"/>
        </w:rPr>
        <w:t>exclusive</w:t>
      </w:r>
      <w:commentRangeEnd w:id="4"/>
      <w:r w:rsidRPr="006E310E">
        <w:rPr>
          <w:rStyle w:val="CommentReference"/>
          <w:sz w:val="28"/>
          <w:szCs w:val="28"/>
        </w:rPr>
        <w:commentReference w:id="4"/>
      </w:r>
      <w:r w:rsidRPr="006E310E">
        <w:rPr>
          <w:rFonts w:ascii="Arial" w:eastAsia="Times New Roman" w:hAnsi="Arial" w:cs="Arial"/>
          <w:color w:val="080000"/>
          <w:sz w:val="28"/>
          <w:szCs w:val="28"/>
        </w:rPr>
        <w:t xml:space="preserve"> use by the Sioux people. In 1874, however, Gen. George A. Custer led an expedition into the Black Hills </w:t>
      </w:r>
      <w:commentRangeStart w:id="5"/>
      <w:r w:rsidRPr="006E310E">
        <w:rPr>
          <w:rFonts w:ascii="Arial" w:eastAsia="Times New Roman" w:hAnsi="Arial" w:cs="Arial"/>
          <w:color w:val="080000"/>
          <w:sz w:val="28"/>
          <w:szCs w:val="28"/>
          <w:highlight w:val="yellow"/>
        </w:rPr>
        <w:t>accompanied</w:t>
      </w:r>
      <w:commentRangeEnd w:id="5"/>
      <w:r w:rsidRPr="006E310E">
        <w:rPr>
          <w:rStyle w:val="CommentReference"/>
          <w:sz w:val="28"/>
          <w:szCs w:val="28"/>
        </w:rPr>
        <w:commentReference w:id="5"/>
      </w:r>
      <w:r w:rsidRPr="006E310E">
        <w:rPr>
          <w:rFonts w:ascii="Arial" w:eastAsia="Times New Roman" w:hAnsi="Arial" w:cs="Arial"/>
          <w:color w:val="080000"/>
          <w:sz w:val="28"/>
          <w:szCs w:val="28"/>
        </w:rPr>
        <w:t xml:space="preserve"> by miners who were seeking gold. Once gold was found in the Black Hills, miners were soon moving into the Sioux hunting grounds and demanding protection from the U.S. Army. Soon, the Army was ordered to move against wandering bands of Sioux hunting on the range which they could do because of their treaty rights. In 1876, Custer, leading his army, encountered the camp of Sioux and Cheyenne at the Little Bighorn River. Custer's military group was defeated, but the United States would continue its battle against the Sioux in the Black Hills until the government took over the Black Hills in 1877. To this day, ownership of the Black Hills remains the subject of a legal dispute between the U.S. Government and the Sioux.</w:t>
      </w:r>
    </w:p>
    <w:p w14:paraId="34874F6C" w14:textId="77777777" w:rsidR="002F48DF" w:rsidRDefault="002F48DF"/>
    <w:sectPr w:rsidR="002F48DF" w:rsidSect="006E310E">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ohn Lenz" w:date="2015-10-13T10:02:00Z" w:initials="JL">
    <w:p w14:paraId="06E91EF1" w14:textId="77777777" w:rsidR="006E310E" w:rsidRDefault="006E310E">
      <w:pPr>
        <w:pStyle w:val="CommentText"/>
      </w:pPr>
      <w:r>
        <w:rPr>
          <w:rStyle w:val="CommentReference"/>
        </w:rPr>
        <w:annotationRef/>
      </w:r>
      <w:r>
        <w:t>A skirmish is a conflict</w:t>
      </w:r>
    </w:p>
  </w:comment>
  <w:comment w:id="2" w:author="John Lenz" w:date="2015-10-13T10:03:00Z" w:initials="JL">
    <w:p w14:paraId="3854B77B" w14:textId="77777777" w:rsidR="006E310E" w:rsidRDefault="006E310E">
      <w:pPr>
        <w:pStyle w:val="CommentText"/>
      </w:pPr>
      <w:r>
        <w:rPr>
          <w:rStyle w:val="CommentReference"/>
        </w:rPr>
        <w:annotationRef/>
      </w:r>
      <w:r>
        <w:t xml:space="preserve">A special group formed by congress to </w:t>
      </w:r>
    </w:p>
    <w:p w14:paraId="250FAF6F" w14:textId="77777777" w:rsidR="006E310E" w:rsidRDefault="006E310E">
      <w:pPr>
        <w:pStyle w:val="CommentText"/>
      </w:pPr>
      <w:proofErr w:type="gramStart"/>
      <w:r>
        <w:t>figure</w:t>
      </w:r>
      <w:proofErr w:type="gramEnd"/>
      <w:r>
        <w:t xml:space="preserve"> out a solution</w:t>
      </w:r>
    </w:p>
  </w:comment>
  <w:comment w:id="3" w:author="John Lenz" w:date="2015-10-13T10:04:00Z" w:initials="JL">
    <w:p w14:paraId="65CA03FF" w14:textId="77777777" w:rsidR="006E310E" w:rsidRDefault="006E310E">
      <w:pPr>
        <w:pStyle w:val="CommentText"/>
      </w:pPr>
      <w:r>
        <w:rPr>
          <w:rStyle w:val="CommentReference"/>
        </w:rPr>
        <w:annotationRef/>
      </w:r>
      <w:r>
        <w:t xml:space="preserve">Agreements </w:t>
      </w:r>
    </w:p>
  </w:comment>
  <w:comment w:id="4" w:author="John Lenz" w:date="2015-10-13T10:04:00Z" w:initials="JL">
    <w:p w14:paraId="12084334" w14:textId="77777777" w:rsidR="006E310E" w:rsidRDefault="006E310E">
      <w:pPr>
        <w:pStyle w:val="CommentText"/>
      </w:pPr>
      <w:r>
        <w:rPr>
          <w:rStyle w:val="CommentReference"/>
        </w:rPr>
        <w:annotationRef/>
      </w:r>
      <w:r>
        <w:t xml:space="preserve">Exclusive means only for the Sioux people </w:t>
      </w:r>
    </w:p>
    <w:p w14:paraId="6206D524" w14:textId="77777777" w:rsidR="006E310E" w:rsidRDefault="006E310E">
      <w:pPr>
        <w:pStyle w:val="CommentText"/>
      </w:pPr>
      <w:proofErr w:type="gramStart"/>
      <w:r>
        <w:t>to</w:t>
      </w:r>
      <w:proofErr w:type="gramEnd"/>
      <w:r>
        <w:t xml:space="preserve"> use</w:t>
      </w:r>
    </w:p>
  </w:comment>
  <w:comment w:id="5" w:author="John Lenz" w:date="2015-10-13T10:05:00Z" w:initials="JL">
    <w:p w14:paraId="3B2BA935" w14:textId="77777777" w:rsidR="006E310E" w:rsidRDefault="006E310E">
      <w:pPr>
        <w:pStyle w:val="CommentText"/>
      </w:pPr>
      <w:r>
        <w:rPr>
          <w:rStyle w:val="CommentReference"/>
        </w:rPr>
        <w:annotationRef/>
      </w:r>
      <w:r>
        <w:t>Accompanied means joined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6E91EF1" w15:done="0"/>
  <w15:commentEx w15:paraId="250FAF6F" w15:done="0"/>
  <w15:commentEx w15:paraId="65CA03FF" w15:done="0"/>
  <w15:commentEx w15:paraId="6206D524" w15:done="0"/>
  <w15:commentEx w15:paraId="3B2BA93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Lenz">
    <w15:presenceInfo w15:providerId="AD" w15:userId="S-1-5-21-1177238915-1637723038-682003330-434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0E"/>
    <w:rsid w:val="002F48DF"/>
    <w:rsid w:val="006E310E"/>
    <w:rsid w:val="00FF1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594E"/>
  <w15:chartTrackingRefBased/>
  <w15:docId w15:val="{8C011F65-C227-4EBB-B492-BC281304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1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10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E310E"/>
    <w:rPr>
      <w:color w:val="0000FF"/>
      <w:u w:val="single"/>
    </w:rPr>
  </w:style>
  <w:style w:type="character" w:customStyle="1" w:styleId="apple-converted-space">
    <w:name w:val="apple-converted-space"/>
    <w:basedOn w:val="DefaultParagraphFont"/>
    <w:rsid w:val="006E310E"/>
  </w:style>
  <w:style w:type="character" w:styleId="Strong">
    <w:name w:val="Strong"/>
    <w:basedOn w:val="DefaultParagraphFont"/>
    <w:uiPriority w:val="22"/>
    <w:qFormat/>
    <w:rsid w:val="006E310E"/>
    <w:rPr>
      <w:b/>
      <w:bCs/>
    </w:rPr>
  </w:style>
  <w:style w:type="character" w:styleId="CommentReference">
    <w:name w:val="annotation reference"/>
    <w:basedOn w:val="DefaultParagraphFont"/>
    <w:uiPriority w:val="99"/>
    <w:semiHidden/>
    <w:unhideWhenUsed/>
    <w:rsid w:val="006E310E"/>
    <w:rPr>
      <w:sz w:val="16"/>
      <w:szCs w:val="16"/>
    </w:rPr>
  </w:style>
  <w:style w:type="paragraph" w:styleId="CommentText">
    <w:name w:val="annotation text"/>
    <w:basedOn w:val="Normal"/>
    <w:link w:val="CommentTextChar"/>
    <w:uiPriority w:val="99"/>
    <w:semiHidden/>
    <w:unhideWhenUsed/>
    <w:rsid w:val="006E310E"/>
    <w:pPr>
      <w:spacing w:line="240" w:lineRule="auto"/>
    </w:pPr>
    <w:rPr>
      <w:sz w:val="20"/>
      <w:szCs w:val="20"/>
    </w:rPr>
  </w:style>
  <w:style w:type="character" w:customStyle="1" w:styleId="CommentTextChar">
    <w:name w:val="Comment Text Char"/>
    <w:basedOn w:val="DefaultParagraphFont"/>
    <w:link w:val="CommentText"/>
    <w:uiPriority w:val="99"/>
    <w:semiHidden/>
    <w:rsid w:val="006E310E"/>
    <w:rPr>
      <w:sz w:val="20"/>
      <w:szCs w:val="20"/>
    </w:rPr>
  </w:style>
  <w:style w:type="paragraph" w:styleId="CommentSubject">
    <w:name w:val="annotation subject"/>
    <w:basedOn w:val="CommentText"/>
    <w:next w:val="CommentText"/>
    <w:link w:val="CommentSubjectChar"/>
    <w:uiPriority w:val="99"/>
    <w:semiHidden/>
    <w:unhideWhenUsed/>
    <w:rsid w:val="006E310E"/>
    <w:rPr>
      <w:b/>
      <w:bCs/>
    </w:rPr>
  </w:style>
  <w:style w:type="character" w:customStyle="1" w:styleId="CommentSubjectChar">
    <w:name w:val="Comment Subject Char"/>
    <w:basedOn w:val="CommentTextChar"/>
    <w:link w:val="CommentSubject"/>
    <w:uiPriority w:val="99"/>
    <w:semiHidden/>
    <w:rsid w:val="006E310E"/>
    <w:rPr>
      <w:b/>
      <w:bCs/>
      <w:sz w:val="20"/>
      <w:szCs w:val="20"/>
    </w:rPr>
  </w:style>
  <w:style w:type="paragraph" w:styleId="BalloonText">
    <w:name w:val="Balloon Text"/>
    <w:basedOn w:val="Normal"/>
    <w:link w:val="BalloonTextChar"/>
    <w:uiPriority w:val="99"/>
    <w:semiHidden/>
    <w:unhideWhenUsed/>
    <w:rsid w:val="006E3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234104">
      <w:bodyDiv w:val="1"/>
      <w:marLeft w:val="0"/>
      <w:marRight w:val="0"/>
      <w:marTop w:val="0"/>
      <w:marBottom w:val="0"/>
      <w:divBdr>
        <w:top w:val="none" w:sz="0" w:space="0" w:color="auto"/>
        <w:left w:val="none" w:sz="0" w:space="0" w:color="auto"/>
        <w:bottom w:val="none" w:sz="0" w:space="0" w:color="auto"/>
        <w:right w:val="none" w:sz="0" w:space="0" w:color="auto"/>
      </w:divBdr>
      <w:divsChild>
        <w:div w:id="711880645">
          <w:marLeft w:val="0"/>
          <w:marRight w:val="0"/>
          <w:marTop w:val="0"/>
          <w:marBottom w:val="360"/>
          <w:divBdr>
            <w:top w:val="single" w:sz="6" w:space="5" w:color="666666"/>
            <w:left w:val="none" w:sz="0" w:space="0" w:color="auto"/>
            <w:bottom w:val="none" w:sz="0" w:space="0" w:color="auto"/>
            <w:right w:val="none" w:sz="0" w:space="0" w:color="auto"/>
          </w:divBdr>
        </w:div>
        <w:div w:id="855924001">
          <w:marLeft w:val="0"/>
          <w:marRight w:val="0"/>
          <w:marTop w:val="0"/>
          <w:marBottom w:val="0"/>
          <w:divBdr>
            <w:top w:val="none" w:sz="0" w:space="0" w:color="auto"/>
            <w:left w:val="none" w:sz="0" w:space="0" w:color="auto"/>
            <w:bottom w:val="none" w:sz="0" w:space="0" w:color="auto"/>
            <w:right w:val="none" w:sz="0" w:space="0" w:color="auto"/>
          </w:divBdr>
          <w:divsChild>
            <w:div w:id="338236936">
              <w:marLeft w:val="0"/>
              <w:marRight w:val="0"/>
              <w:marTop w:val="0"/>
              <w:marBottom w:val="0"/>
              <w:divBdr>
                <w:top w:val="none" w:sz="0" w:space="0" w:color="auto"/>
                <w:left w:val="none" w:sz="0" w:space="0" w:color="auto"/>
                <w:bottom w:val="none" w:sz="0" w:space="0" w:color="auto"/>
                <w:right w:val="none" w:sz="0" w:space="0" w:color="auto"/>
              </w:divBdr>
              <w:divsChild>
                <w:div w:id="1462385488">
                  <w:marLeft w:val="0"/>
                  <w:marRight w:val="0"/>
                  <w:marTop w:val="0"/>
                  <w:marBottom w:val="0"/>
                  <w:divBdr>
                    <w:top w:val="none" w:sz="0" w:space="0" w:color="auto"/>
                    <w:left w:val="none" w:sz="0" w:space="0" w:color="auto"/>
                    <w:bottom w:val="none" w:sz="0" w:space="0" w:color="auto"/>
                    <w:right w:val="none" w:sz="0" w:space="0" w:color="auto"/>
                  </w:divBdr>
                  <w:divsChild>
                    <w:div w:id="1899002887">
                      <w:marLeft w:val="0"/>
                      <w:marRight w:val="0"/>
                      <w:marTop w:val="0"/>
                      <w:marBottom w:val="0"/>
                      <w:divBdr>
                        <w:top w:val="none" w:sz="0" w:space="0" w:color="auto"/>
                        <w:left w:val="none" w:sz="0" w:space="0" w:color="auto"/>
                        <w:bottom w:val="none" w:sz="0" w:space="0" w:color="auto"/>
                        <w:right w:val="none" w:sz="0" w:space="0" w:color="auto"/>
                      </w:divBdr>
                      <w:divsChild>
                        <w:div w:id="616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7AC69-2AE2-4974-B9A4-94CD86C6B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Lenz</dc:creator>
  <cp:keywords/>
  <dc:description/>
  <cp:lastModifiedBy>Kurt Zolp</cp:lastModifiedBy>
  <cp:revision>2</cp:revision>
  <cp:lastPrinted>2015-10-13T15:07:00Z</cp:lastPrinted>
  <dcterms:created xsi:type="dcterms:W3CDTF">2019-02-28T01:17:00Z</dcterms:created>
  <dcterms:modified xsi:type="dcterms:W3CDTF">2019-02-28T01:17:00Z</dcterms:modified>
</cp:coreProperties>
</file>